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1D3DA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47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263F83">
        <w:rPr>
          <w:rFonts w:ascii="Courier New" w:eastAsia="Times New Roman" w:hAnsi="Courier New" w:cs="Times New Roman"/>
          <w:sz w:val="24"/>
          <w:szCs w:val="20"/>
          <w:lang w:eastAsia="ru-RU"/>
        </w:rPr>
        <w:t>27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263F83">
        <w:rPr>
          <w:rFonts w:ascii="Courier New" w:eastAsia="Times New Roman" w:hAnsi="Courier New" w:cs="Times New Roman"/>
          <w:sz w:val="24"/>
          <w:szCs w:val="20"/>
          <w:lang w:eastAsia="ru-RU"/>
        </w:rPr>
        <w:t>июл</w:t>
      </w:r>
      <w:r w:rsidR="005F3931">
        <w:rPr>
          <w:rFonts w:ascii="Courier New" w:eastAsia="Times New Roman" w:hAnsi="Courier New" w:cs="Times New Roman"/>
          <w:sz w:val="24"/>
          <w:szCs w:val="20"/>
          <w:lang w:eastAsia="ru-RU"/>
        </w:rPr>
        <w:t>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  <w:lang w:eastAsia="ru-RU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</w:t>
      </w:r>
      <w:r w:rsidR="00AF6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63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79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январе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года объём отгруженных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выполненных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и услуг собственными силами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сложился в сумме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648" w:rsidRP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17399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5,0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периода 2022 года на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отгружено товаров собственного производства, выполнено работ и услуг собственными силами на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35257,7</w:t>
      </w:r>
      <w:r w:rsidR="005C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произошло 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июню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21,0</w:t>
      </w:r>
      <w:r w:rsid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F3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12,6</w:t>
      </w:r>
      <w:r w:rsidR="00AF6C79" w:rsidRPr="00AF6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 промышленного производства в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к предыдущему месяцу составил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106,7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к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–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C2208C" w:rsidRDefault="00C2208C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08C" w:rsidRPr="00C2208C" w:rsidRDefault="00C2208C" w:rsidP="00C2208C">
      <w:pPr>
        <w:tabs>
          <w:tab w:val="left" w:pos="709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2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промышленного производства</w:t>
      </w:r>
      <w:r w:rsidR="0092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</w:t>
      </w:r>
      <w:r w:rsidR="00B16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0" w:name="_GoBack"/>
      <w:bookmarkEnd w:id="0"/>
      <w:r w:rsidR="00926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Мордовия</w:t>
      </w:r>
    </w:p>
    <w:p w:rsidR="00742732" w:rsidRDefault="00742732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732" w:rsidRDefault="00742732" w:rsidP="00E348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19850" cy="2828925"/>
            <wp:effectExtent l="0" t="0" r="0" b="0"/>
            <wp:docPr id="1" name="Диаграмма 1" descr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732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.</w:t>
      </w:r>
    </w:p>
    <w:p w:rsidR="00C2208C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B5B" w:rsidRP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январь-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в сравнении с аналогичным периодом прошлого года индекс промышленного производства составил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три из четырех секторов промышленного производства, учитываемые при расчете индекса, показали рост объёмов производства в сравнении с январем-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июнем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года:</w:t>
      </w:r>
    </w:p>
    <w:p w:rsidR="00CF20EF" w:rsidRPr="00CF20EF" w:rsidRDefault="00CF20EF" w:rsidP="00CF20EF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отраслях, связанных с водоснабжением, водоотведением, организацией сбора и утилизаци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отходов, ликвидацией загрязнений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индекс промышленного производства увеличился на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592350" w:rsidRDefault="00CF20EF" w:rsidP="00592350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брабатывающей отрасли произошёл рост индекса промышленного 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производства к уровню января-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Pr="00B12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на </w:t>
      </w:r>
      <w:r w:rsid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592350" w:rsidRPr="00592350" w:rsidRDefault="00592350" w:rsidP="00592350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виду деятельности «обеспечение электрической энергией, газом и паром; кондиционирование воздуха» индекс промышленного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увеличился</w:t>
      </w:r>
      <w:r w:rsidRPr="005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0,5%;</w:t>
      </w:r>
    </w:p>
    <w:p w:rsidR="003E2208" w:rsidRPr="003E2208" w:rsidRDefault="00123CA7" w:rsidP="00123CA7">
      <w:pPr>
        <w:pStyle w:val="ac"/>
        <w:tabs>
          <w:tab w:val="left" w:pos="142"/>
          <w:tab w:val="left" w:pos="709"/>
        </w:tabs>
        <w:spacing w:after="0" w:line="216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В свою очередь, в </w:t>
      </w:r>
      <w:r w:rsidR="003E2208" w:rsidRPr="003E2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добыче полезных ископаемых произошло снижение индекса промышленного производства к уровню января-июня 2022 года на 11,3%.</w:t>
      </w:r>
    </w:p>
    <w:p w:rsidR="001B09B2" w:rsidRDefault="00B123A4" w:rsidP="004517AE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23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D4B"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</w:t>
      </w:r>
      <w:r w:rsidR="003E0C05">
        <w:rPr>
          <w:rFonts w:ascii="Times New Roman" w:hAnsi="Times New Roman" w:cs="Times New Roman"/>
          <w:bCs/>
          <w:sz w:val="28"/>
          <w:szCs w:val="28"/>
        </w:rPr>
        <w:t>-</w:t>
      </w:r>
      <w:r w:rsidR="003E2208">
        <w:rPr>
          <w:rFonts w:ascii="Times New Roman" w:hAnsi="Times New Roman" w:cs="Times New Roman"/>
          <w:bCs/>
          <w:sz w:val="28"/>
          <w:szCs w:val="28"/>
        </w:rPr>
        <w:t>июне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496EEC">
        <w:rPr>
          <w:rFonts w:ascii="Times New Roman" w:hAnsi="Times New Roman" w:cs="Times New Roman"/>
          <w:bCs/>
          <w:sz w:val="28"/>
          <w:szCs w:val="28"/>
        </w:rPr>
        <w:t xml:space="preserve"> наибольший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47D4B"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</w:t>
      </w:r>
      <w:r w:rsidR="00496EEC">
        <w:rPr>
          <w:rFonts w:ascii="Times New Roman" w:hAnsi="Times New Roman" w:cs="Times New Roman"/>
          <w:bCs/>
          <w:sz w:val="28"/>
          <w:szCs w:val="28"/>
        </w:rPr>
        <w:t>показали следующие виды деятельности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5156A6" w:rsidRDefault="005156A6" w:rsidP="005F4251">
      <w:pPr>
        <w:pStyle w:val="ac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</w:t>
      </w:r>
      <w:r w:rsidR="00496EE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полиграфическ</w:t>
      </w:r>
      <w:r w:rsidR="00496EEC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копирование носителей информации </w:t>
      </w:r>
      <w:r w:rsidR="0068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0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</w:t>
      </w:r>
      <w:r w:rsidR="003E2208">
        <w:rPr>
          <w:rFonts w:ascii="Times New Roman" w:hAnsi="Times New Roman" w:cs="Times New Roman"/>
          <w:bCs/>
          <w:sz w:val="28"/>
          <w:szCs w:val="28"/>
        </w:rPr>
        <w:t>2,5</w:t>
      </w:r>
      <w:r>
        <w:rPr>
          <w:rFonts w:ascii="Times New Roman" w:hAnsi="Times New Roman" w:cs="Times New Roman"/>
          <w:bCs/>
          <w:sz w:val="28"/>
          <w:szCs w:val="28"/>
        </w:rPr>
        <w:t xml:space="preserve"> р.);</w:t>
      </w:r>
    </w:p>
    <w:p w:rsidR="003E2208" w:rsidRPr="003E2208" w:rsidRDefault="003E2208" w:rsidP="005F4251">
      <w:pPr>
        <w:pStyle w:val="ac"/>
        <w:numPr>
          <w:ilvl w:val="0"/>
          <w:numId w:val="1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текстильных изделий (на </w:t>
      </w:r>
      <w:r>
        <w:rPr>
          <w:rFonts w:ascii="Times New Roman" w:hAnsi="Times New Roman" w:cs="Times New Roman"/>
          <w:bCs/>
          <w:sz w:val="28"/>
          <w:szCs w:val="28"/>
        </w:rPr>
        <w:t>91,7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5156A6" w:rsidRDefault="005156A6" w:rsidP="005F4251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496EE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компьютеров, электронных и оптических изделий (на </w:t>
      </w:r>
      <w:r w:rsidR="003E2208">
        <w:rPr>
          <w:rFonts w:ascii="Times New Roman" w:hAnsi="Times New Roman" w:cs="Times New Roman"/>
          <w:bCs/>
          <w:sz w:val="28"/>
          <w:szCs w:val="28"/>
        </w:rPr>
        <w:t>79,0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123CA7" w:rsidRDefault="008C7945" w:rsidP="005F4251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готовых металлических изделий, кроме </w:t>
      </w:r>
      <w:r w:rsidR="00D51A70">
        <w:rPr>
          <w:rFonts w:ascii="Times New Roman" w:hAnsi="Times New Roman" w:cs="Times New Roman"/>
          <w:bCs/>
          <w:sz w:val="28"/>
          <w:szCs w:val="28"/>
        </w:rPr>
        <w:t xml:space="preserve">машин и оборудования </w:t>
      </w:r>
    </w:p>
    <w:p w:rsidR="008C7945" w:rsidRDefault="00D51A70" w:rsidP="005F4251">
      <w:pPr>
        <w:pStyle w:val="ac"/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3E2208">
        <w:rPr>
          <w:rFonts w:ascii="Times New Roman" w:hAnsi="Times New Roman" w:cs="Times New Roman"/>
          <w:bCs/>
          <w:sz w:val="28"/>
          <w:szCs w:val="28"/>
        </w:rPr>
        <w:t>38,6</w:t>
      </w:r>
      <w:r w:rsidR="00E96532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3C1731" w:rsidRDefault="008D2D23" w:rsidP="004517A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17AE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315BE2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315BE2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315BE2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>
        <w:rPr>
          <w:rFonts w:ascii="Times New Roman" w:hAnsi="Times New Roman" w:cs="Times New Roman"/>
          <w:bCs/>
          <w:sz w:val="28"/>
          <w:szCs w:val="28"/>
        </w:rPr>
        <w:t>по видам деятельности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45">
        <w:rPr>
          <w:rFonts w:ascii="Times New Roman" w:hAnsi="Times New Roman" w:cs="Times New Roman"/>
          <w:bCs/>
          <w:sz w:val="28"/>
          <w:szCs w:val="28"/>
        </w:rPr>
        <w:t>обрабатывающих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3C1731">
        <w:rPr>
          <w:rFonts w:ascii="Times New Roman" w:hAnsi="Times New Roman" w:cs="Times New Roman"/>
          <w:bCs/>
          <w:sz w:val="28"/>
          <w:szCs w:val="28"/>
        </w:rPr>
        <w:t>:</w:t>
      </w:r>
      <w:r w:rsidR="009C7E89" w:rsidRPr="009C7E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910" w:rsidRPr="001E2910" w:rsidRDefault="001E2910" w:rsidP="005F4251">
      <w:pPr>
        <w:pStyle w:val="ac"/>
        <w:numPr>
          <w:ilvl w:val="0"/>
          <w:numId w:val="2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лекарственных средств и материалов, применяемых в медицинских целях (на </w:t>
      </w:r>
      <w:r w:rsidR="003E2208">
        <w:rPr>
          <w:rFonts w:ascii="Times New Roman" w:hAnsi="Times New Roman" w:cs="Times New Roman"/>
          <w:bCs/>
          <w:sz w:val="28"/>
          <w:szCs w:val="28"/>
        </w:rPr>
        <w:t>64,6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E2910" w:rsidRDefault="001E2910" w:rsidP="005F4251">
      <w:pPr>
        <w:pStyle w:val="ac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 прочих готовых изделий (</w:t>
      </w:r>
      <w:r w:rsidR="008C79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E2208">
        <w:rPr>
          <w:rFonts w:ascii="Times New Roman" w:hAnsi="Times New Roman" w:cs="Times New Roman"/>
          <w:bCs/>
          <w:sz w:val="28"/>
          <w:szCs w:val="28"/>
        </w:rPr>
        <w:t>35,4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8C7945" w:rsidRDefault="008C7945" w:rsidP="005F4251">
      <w:pPr>
        <w:pStyle w:val="ac"/>
        <w:numPr>
          <w:ilvl w:val="0"/>
          <w:numId w:val="2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одежды (на </w:t>
      </w:r>
      <w:r>
        <w:rPr>
          <w:rFonts w:ascii="Times New Roman" w:hAnsi="Times New Roman" w:cs="Times New Roman"/>
          <w:bCs/>
          <w:sz w:val="28"/>
          <w:szCs w:val="28"/>
        </w:rPr>
        <w:t>16,</w:t>
      </w:r>
      <w:r w:rsidR="003E2208">
        <w:rPr>
          <w:rFonts w:ascii="Times New Roman" w:hAnsi="Times New Roman" w:cs="Times New Roman"/>
          <w:bCs/>
          <w:sz w:val="28"/>
          <w:szCs w:val="28"/>
        </w:rPr>
        <w:t>1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D51A70" w:rsidRDefault="00D51A70" w:rsidP="005F4251">
      <w:pPr>
        <w:pStyle w:val="ac"/>
        <w:numPr>
          <w:ilvl w:val="0"/>
          <w:numId w:val="2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обработка</w:t>
      </w:r>
      <w:r w:rsidRPr="00D51A70">
        <w:rPr>
          <w:rFonts w:ascii="Times New Roman" w:hAnsi="Times New Roman" w:cs="Times New Roman"/>
          <w:bCs/>
          <w:sz w:val="28"/>
          <w:szCs w:val="28"/>
        </w:rPr>
        <w:t xml:space="preserve"> древесины и производство изделий из дерева и пробки, кроме мебели, производство изделий из соломки и материалов для плетения</w:t>
      </w:r>
      <w:r w:rsidR="00CF20E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</w:t>
      </w:r>
      <w:r w:rsidR="003E2208">
        <w:rPr>
          <w:rFonts w:ascii="Times New Roman" w:hAnsi="Times New Roman" w:cs="Times New Roman"/>
          <w:bCs/>
          <w:sz w:val="28"/>
          <w:szCs w:val="28"/>
        </w:rPr>
        <w:t>10,8</w:t>
      </w:r>
      <w:r w:rsidR="00733E2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A03AF4" w:rsidRPr="00A03AF4" w:rsidRDefault="004517AE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E1D0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5128BD">
        <w:rPr>
          <w:rFonts w:ascii="Times New Roman" w:hAnsi="Times New Roman" w:cs="Times New Roman"/>
          <w:bCs/>
          <w:sz w:val="28"/>
          <w:szCs w:val="28"/>
        </w:rPr>
        <w:t>ь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ся с более подробной информацией </w:t>
      </w:r>
      <w:r w:rsidR="000D0936">
        <w:rPr>
          <w:rFonts w:ascii="Times New Roman" w:hAnsi="Times New Roman" w:cs="Times New Roman"/>
          <w:bCs/>
          <w:sz w:val="28"/>
          <w:szCs w:val="28"/>
        </w:rPr>
        <w:t xml:space="preserve">о промышленном производстве в регионе </w:t>
      </w:r>
      <w:r w:rsidR="009E1D04">
        <w:rPr>
          <w:rFonts w:ascii="Times New Roman" w:hAnsi="Times New Roman" w:cs="Times New Roman"/>
          <w:bCs/>
          <w:sz w:val="28"/>
          <w:szCs w:val="28"/>
        </w:rPr>
        <w:t>можно в ежемесячном докладе «С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>оциально-экономическо</w:t>
      </w:r>
      <w:r w:rsidR="000D0936">
        <w:rPr>
          <w:rFonts w:ascii="Times New Roman" w:hAnsi="Times New Roman" w:cs="Times New Roman"/>
          <w:bCs/>
          <w:sz w:val="28"/>
          <w:szCs w:val="28"/>
        </w:rPr>
        <w:t>е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Мордовия» в разделе </w:t>
      </w:r>
      <w:r w:rsidR="000D0936">
        <w:rPr>
          <w:rFonts w:ascii="Times New Roman" w:hAnsi="Times New Roman" w:cs="Times New Roman"/>
          <w:bCs/>
          <w:sz w:val="28"/>
          <w:szCs w:val="28"/>
        </w:rPr>
        <w:t>Публикации/Каталог публикаций.</w:t>
      </w: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CE1" w:rsidRDefault="00831CE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1A6" w:rsidRDefault="00AC11A6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A2A" w:rsidRPr="00BE1ABC" w:rsidRDefault="00B60A2A" w:rsidP="00B60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Мария Дмитриевна</w:t>
      </w:r>
    </w:p>
    <w:p w:rsidR="00BE1ABC" w:rsidRDefault="00B60A2A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Тел.: 8 (8342) </w:t>
      </w: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23-47-37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A2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статистики предприятий,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A27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 Статистического регистра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A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общероссийских классификаторов, </w:t>
      </w:r>
    </w:p>
    <w:p w:rsidR="00BE1ABC" w:rsidRPr="00BE1ABC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A2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региональных счетов и балансов</w:t>
      </w:r>
    </w:p>
    <w:sectPr w:rsidR="00BE1ABC" w:rsidRPr="00BE1ABC" w:rsidSect="0059616E">
      <w:footerReference w:type="default" r:id="rId10"/>
      <w:footerReference w:type="first" r:id="rId11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E2" w:rsidRDefault="003666E2">
      <w:pPr>
        <w:spacing w:after="0" w:line="240" w:lineRule="auto"/>
      </w:pPr>
      <w:r>
        <w:separator/>
      </w:r>
    </w:p>
  </w:endnote>
  <w:endnote w:type="continuationSeparator" w:id="0">
    <w:p w:rsidR="003666E2" w:rsidRDefault="0036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6918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3666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3666E2">
    <w:pPr>
      <w:pStyle w:val="a3"/>
      <w:framePr w:wrap="around" w:vAnchor="text" w:hAnchor="margin" w:xAlign="right" w:y="1"/>
      <w:rPr>
        <w:rStyle w:val="a5"/>
      </w:rPr>
    </w:pPr>
  </w:p>
  <w:p w:rsidR="00260425" w:rsidRDefault="003666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E2" w:rsidRDefault="003666E2">
      <w:pPr>
        <w:spacing w:after="0" w:line="240" w:lineRule="auto"/>
      </w:pPr>
      <w:r>
        <w:separator/>
      </w:r>
    </w:p>
  </w:footnote>
  <w:footnote w:type="continuationSeparator" w:id="0">
    <w:p w:rsidR="003666E2" w:rsidRDefault="0036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79"/>
    <w:multiLevelType w:val="hybridMultilevel"/>
    <w:tmpl w:val="EFFE80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0BA"/>
    <w:multiLevelType w:val="hybridMultilevel"/>
    <w:tmpl w:val="F5D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652"/>
    <w:multiLevelType w:val="hybridMultilevel"/>
    <w:tmpl w:val="47944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584959"/>
    <w:multiLevelType w:val="hybridMultilevel"/>
    <w:tmpl w:val="3054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2F5A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1A3"/>
    <w:rsid w:val="000B6C04"/>
    <w:rsid w:val="000C2534"/>
    <w:rsid w:val="000C4DC0"/>
    <w:rsid w:val="000C5785"/>
    <w:rsid w:val="000C6A56"/>
    <w:rsid w:val="000D0936"/>
    <w:rsid w:val="000D25FA"/>
    <w:rsid w:val="000D42F9"/>
    <w:rsid w:val="000D6EDD"/>
    <w:rsid w:val="000E2D5C"/>
    <w:rsid w:val="000E4651"/>
    <w:rsid w:val="000F1F8F"/>
    <w:rsid w:val="000F3BD2"/>
    <w:rsid w:val="000F3E78"/>
    <w:rsid w:val="000F6F05"/>
    <w:rsid w:val="001042E3"/>
    <w:rsid w:val="00104503"/>
    <w:rsid w:val="00112DEE"/>
    <w:rsid w:val="00113FAA"/>
    <w:rsid w:val="00114A89"/>
    <w:rsid w:val="00122A81"/>
    <w:rsid w:val="00123CA7"/>
    <w:rsid w:val="001400DA"/>
    <w:rsid w:val="0014030A"/>
    <w:rsid w:val="0014181E"/>
    <w:rsid w:val="0014298E"/>
    <w:rsid w:val="00144C45"/>
    <w:rsid w:val="001530FE"/>
    <w:rsid w:val="0015781A"/>
    <w:rsid w:val="00161C14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609"/>
    <w:rsid w:val="001B09B2"/>
    <w:rsid w:val="001B1186"/>
    <w:rsid w:val="001B50D3"/>
    <w:rsid w:val="001B5E88"/>
    <w:rsid w:val="001C1487"/>
    <w:rsid w:val="001C4333"/>
    <w:rsid w:val="001C682C"/>
    <w:rsid w:val="001C7848"/>
    <w:rsid w:val="001D116B"/>
    <w:rsid w:val="001D3DA8"/>
    <w:rsid w:val="001D4A57"/>
    <w:rsid w:val="001E2910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3F83"/>
    <w:rsid w:val="0026633C"/>
    <w:rsid w:val="00276D25"/>
    <w:rsid w:val="00282CDC"/>
    <w:rsid w:val="0029182B"/>
    <w:rsid w:val="002A092A"/>
    <w:rsid w:val="002A1466"/>
    <w:rsid w:val="002A4E74"/>
    <w:rsid w:val="002A7E72"/>
    <w:rsid w:val="002B0E62"/>
    <w:rsid w:val="002B238A"/>
    <w:rsid w:val="002B2928"/>
    <w:rsid w:val="002C072F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5809"/>
    <w:rsid w:val="00357D4B"/>
    <w:rsid w:val="00360E34"/>
    <w:rsid w:val="00362D76"/>
    <w:rsid w:val="003666E2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C0363"/>
    <w:rsid w:val="003C0A27"/>
    <w:rsid w:val="003C14F4"/>
    <w:rsid w:val="003C1731"/>
    <w:rsid w:val="003D0CE8"/>
    <w:rsid w:val="003D5510"/>
    <w:rsid w:val="003D7B2C"/>
    <w:rsid w:val="003E0C05"/>
    <w:rsid w:val="003E2208"/>
    <w:rsid w:val="003E260B"/>
    <w:rsid w:val="003E55F5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17AE"/>
    <w:rsid w:val="00452934"/>
    <w:rsid w:val="0045548D"/>
    <w:rsid w:val="00461A53"/>
    <w:rsid w:val="00465C5A"/>
    <w:rsid w:val="004754FF"/>
    <w:rsid w:val="004821CE"/>
    <w:rsid w:val="00490210"/>
    <w:rsid w:val="00493DD1"/>
    <w:rsid w:val="00496EEC"/>
    <w:rsid w:val="004A2FED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4C6F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28BD"/>
    <w:rsid w:val="005156A6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35F2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235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40D1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3931"/>
    <w:rsid w:val="005F4251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839F7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4440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31E25"/>
    <w:rsid w:val="00733E2F"/>
    <w:rsid w:val="0074186B"/>
    <w:rsid w:val="00742732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1B90"/>
    <w:rsid w:val="007D3AE8"/>
    <w:rsid w:val="007D64EF"/>
    <w:rsid w:val="007E3CD1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CE1"/>
    <w:rsid w:val="00831D46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A798E"/>
    <w:rsid w:val="008B3047"/>
    <w:rsid w:val="008B4554"/>
    <w:rsid w:val="008B58E1"/>
    <w:rsid w:val="008C0B43"/>
    <w:rsid w:val="008C1A78"/>
    <w:rsid w:val="008C3A03"/>
    <w:rsid w:val="008C77D3"/>
    <w:rsid w:val="008C7945"/>
    <w:rsid w:val="008D2D23"/>
    <w:rsid w:val="008D36E5"/>
    <w:rsid w:val="008D7ACD"/>
    <w:rsid w:val="008E3FCB"/>
    <w:rsid w:val="008E484B"/>
    <w:rsid w:val="008E6B5B"/>
    <w:rsid w:val="0090396B"/>
    <w:rsid w:val="00904868"/>
    <w:rsid w:val="00913082"/>
    <w:rsid w:val="0091401E"/>
    <w:rsid w:val="0091571F"/>
    <w:rsid w:val="009222A1"/>
    <w:rsid w:val="00926B07"/>
    <w:rsid w:val="00927C5A"/>
    <w:rsid w:val="00927DEE"/>
    <w:rsid w:val="00933E11"/>
    <w:rsid w:val="00937692"/>
    <w:rsid w:val="00940225"/>
    <w:rsid w:val="0094119A"/>
    <w:rsid w:val="00943100"/>
    <w:rsid w:val="009436E6"/>
    <w:rsid w:val="00945A10"/>
    <w:rsid w:val="00947D4B"/>
    <w:rsid w:val="0095397A"/>
    <w:rsid w:val="00953DAF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21D"/>
    <w:rsid w:val="009C4614"/>
    <w:rsid w:val="009C7952"/>
    <w:rsid w:val="009C7E89"/>
    <w:rsid w:val="009C7F83"/>
    <w:rsid w:val="009D5057"/>
    <w:rsid w:val="009D57DC"/>
    <w:rsid w:val="009D5A2F"/>
    <w:rsid w:val="009E1D04"/>
    <w:rsid w:val="009F14D4"/>
    <w:rsid w:val="009F3696"/>
    <w:rsid w:val="009F665C"/>
    <w:rsid w:val="00A03AF4"/>
    <w:rsid w:val="00A03D75"/>
    <w:rsid w:val="00A054AB"/>
    <w:rsid w:val="00A10C30"/>
    <w:rsid w:val="00A1590A"/>
    <w:rsid w:val="00A16698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54F3E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D4F"/>
    <w:rsid w:val="00AA1E91"/>
    <w:rsid w:val="00AA25D6"/>
    <w:rsid w:val="00AA5CF5"/>
    <w:rsid w:val="00AB089C"/>
    <w:rsid w:val="00AB2D60"/>
    <w:rsid w:val="00AC0E21"/>
    <w:rsid w:val="00AC11A6"/>
    <w:rsid w:val="00AC5CD5"/>
    <w:rsid w:val="00AC5FF8"/>
    <w:rsid w:val="00AC69CE"/>
    <w:rsid w:val="00AD0A2D"/>
    <w:rsid w:val="00AE61FF"/>
    <w:rsid w:val="00AF69D0"/>
    <w:rsid w:val="00AF6C79"/>
    <w:rsid w:val="00B02A4A"/>
    <w:rsid w:val="00B04759"/>
    <w:rsid w:val="00B123A4"/>
    <w:rsid w:val="00B14A01"/>
    <w:rsid w:val="00B14E5A"/>
    <w:rsid w:val="00B16918"/>
    <w:rsid w:val="00B27EF6"/>
    <w:rsid w:val="00B30692"/>
    <w:rsid w:val="00B32EEA"/>
    <w:rsid w:val="00B338B1"/>
    <w:rsid w:val="00B342D6"/>
    <w:rsid w:val="00B40E7A"/>
    <w:rsid w:val="00B41945"/>
    <w:rsid w:val="00B42CC3"/>
    <w:rsid w:val="00B4530B"/>
    <w:rsid w:val="00B47366"/>
    <w:rsid w:val="00B50AF0"/>
    <w:rsid w:val="00B5279C"/>
    <w:rsid w:val="00B60A2A"/>
    <w:rsid w:val="00B61DD3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3ECC"/>
    <w:rsid w:val="00C2208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340"/>
    <w:rsid w:val="00C768A9"/>
    <w:rsid w:val="00C7745E"/>
    <w:rsid w:val="00C7799F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20E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21D3"/>
    <w:rsid w:val="00D231FB"/>
    <w:rsid w:val="00D23666"/>
    <w:rsid w:val="00D27B7B"/>
    <w:rsid w:val="00D30AD2"/>
    <w:rsid w:val="00D33946"/>
    <w:rsid w:val="00D33D9A"/>
    <w:rsid w:val="00D34128"/>
    <w:rsid w:val="00D42F5F"/>
    <w:rsid w:val="00D51A70"/>
    <w:rsid w:val="00D634CB"/>
    <w:rsid w:val="00D66AB4"/>
    <w:rsid w:val="00D742AF"/>
    <w:rsid w:val="00D830F2"/>
    <w:rsid w:val="00D843B2"/>
    <w:rsid w:val="00D87461"/>
    <w:rsid w:val="00D914E7"/>
    <w:rsid w:val="00DA04A6"/>
    <w:rsid w:val="00DA2C8E"/>
    <w:rsid w:val="00DB06CC"/>
    <w:rsid w:val="00DB378D"/>
    <w:rsid w:val="00DB37C8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DF5D67"/>
    <w:rsid w:val="00E01A2F"/>
    <w:rsid w:val="00E10B5D"/>
    <w:rsid w:val="00E224D7"/>
    <w:rsid w:val="00E237A6"/>
    <w:rsid w:val="00E26B0D"/>
    <w:rsid w:val="00E31F8C"/>
    <w:rsid w:val="00E348CE"/>
    <w:rsid w:val="00E46A58"/>
    <w:rsid w:val="00E50C5C"/>
    <w:rsid w:val="00E51B6D"/>
    <w:rsid w:val="00E51C46"/>
    <w:rsid w:val="00E52641"/>
    <w:rsid w:val="00E53CC6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96532"/>
    <w:rsid w:val="00EA5463"/>
    <w:rsid w:val="00EA795B"/>
    <w:rsid w:val="00EB72F2"/>
    <w:rsid w:val="00EC0DAC"/>
    <w:rsid w:val="00EC37F5"/>
    <w:rsid w:val="00EC714B"/>
    <w:rsid w:val="00EC7950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A7B37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3648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05500128507673E-2"/>
          <c:y val="4.9382716049382713E-2"/>
          <c:w val="0.91887738810096808"/>
          <c:h val="0.618997322304408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отчетный месяц в % к соответствующему месяцу прошлого года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99.2</c:v>
                </c:pt>
                <c:pt idx="1">
                  <c:v>106.3</c:v>
                </c:pt>
                <c:pt idx="2">
                  <c:v>111.6</c:v>
                </c:pt>
                <c:pt idx="3">
                  <c:v>100.3</c:v>
                </c:pt>
                <c:pt idx="4">
                  <c:v>100.8</c:v>
                </c:pt>
                <c:pt idx="5">
                  <c:v>98.5</c:v>
                </c:pt>
                <c:pt idx="6">
                  <c:v>94.9</c:v>
                </c:pt>
                <c:pt idx="7">
                  <c:v>97.9</c:v>
                </c:pt>
                <c:pt idx="8">
                  <c:v>99.1</c:v>
                </c:pt>
                <c:pt idx="9">
                  <c:v>100.5</c:v>
                </c:pt>
                <c:pt idx="10">
                  <c:v>88</c:v>
                </c:pt>
                <c:pt idx="11">
                  <c:v>80.400000000000006</c:v>
                </c:pt>
                <c:pt idx="12">
                  <c:v>101.2</c:v>
                </c:pt>
                <c:pt idx="13">
                  <c:v>97.3</c:v>
                </c:pt>
                <c:pt idx="14" formatCode="General">
                  <c:v>93.3</c:v>
                </c:pt>
                <c:pt idx="15" formatCode="General">
                  <c:v>106.2</c:v>
                </c:pt>
                <c:pt idx="16" formatCode="General">
                  <c:v>113.2</c:v>
                </c:pt>
                <c:pt idx="17" formatCode="General">
                  <c:v>122.1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период с начала отчетного года в % к соответствующему периоду с начала прошлого год</c:v>
                </c:pt>
              </c:strCache>
            </c:strRef>
          </c:tx>
          <c:marker>
            <c:symbol val="none"/>
          </c:marker>
          <c:cat>
            <c:strRef>
              <c:f>Лист1!$A$2:$A$19</c:f>
              <c:strCache>
                <c:ptCount val="18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Лист1!$C$2:$C$19</c:f>
              <c:numCache>
                <c:formatCode>0.0</c:formatCode>
                <c:ptCount val="18"/>
                <c:pt idx="0">
                  <c:v>99.2</c:v>
                </c:pt>
                <c:pt idx="1">
                  <c:v>102.8</c:v>
                </c:pt>
                <c:pt idx="2">
                  <c:v>106</c:v>
                </c:pt>
                <c:pt idx="3">
                  <c:v>104.5</c:v>
                </c:pt>
                <c:pt idx="4">
                  <c:v>103.8</c:v>
                </c:pt>
                <c:pt idx="5">
                  <c:v>102.9</c:v>
                </c:pt>
                <c:pt idx="6">
                  <c:v>101.6</c:v>
                </c:pt>
                <c:pt idx="7">
                  <c:v>101.1</c:v>
                </c:pt>
                <c:pt idx="8">
                  <c:v>100.9</c:v>
                </c:pt>
                <c:pt idx="9">
                  <c:v>100.8</c:v>
                </c:pt>
                <c:pt idx="10">
                  <c:v>99.4</c:v>
                </c:pt>
                <c:pt idx="11">
                  <c:v>97.3</c:v>
                </c:pt>
                <c:pt idx="12">
                  <c:v>101.2</c:v>
                </c:pt>
                <c:pt idx="13">
                  <c:v>99.1</c:v>
                </c:pt>
                <c:pt idx="14" formatCode="General">
                  <c:v>96.9</c:v>
                </c:pt>
                <c:pt idx="15" formatCode="General">
                  <c:v>99.2</c:v>
                </c:pt>
                <c:pt idx="16" formatCode="General">
                  <c:v>101.9</c:v>
                </c:pt>
                <c:pt idx="17" formatCode="General">
                  <c:v>105.1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428352"/>
        <c:axId val="122910336"/>
      </c:lineChart>
      <c:catAx>
        <c:axId val="115428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ru-RU"/>
          </a:p>
        </c:txPr>
        <c:crossAx val="122910336"/>
        <c:crosses val="autoZero"/>
        <c:auto val="1"/>
        <c:lblAlgn val="ctr"/>
        <c:lblOffset val="100"/>
        <c:noMultiLvlLbl val="0"/>
      </c:catAx>
      <c:valAx>
        <c:axId val="122910336"/>
        <c:scaling>
          <c:orientation val="minMax"/>
          <c:max val="130"/>
          <c:min val="75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5428352"/>
        <c:crosses val="autoZero"/>
        <c:crossBetween val="between"/>
      </c:valAx>
      <c:spPr>
        <a:noFill/>
        <a:ln>
          <a:solidFill>
            <a:schemeClr val="accent1"/>
          </a:solidFill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E59F-E2BC-4286-A0CF-326B20DA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Тарасова Алина Евгеньевна</cp:lastModifiedBy>
  <cp:revision>340</cp:revision>
  <cp:lastPrinted>2023-07-26T09:20:00Z</cp:lastPrinted>
  <dcterms:created xsi:type="dcterms:W3CDTF">2019-12-23T06:22:00Z</dcterms:created>
  <dcterms:modified xsi:type="dcterms:W3CDTF">2024-01-24T11:20:00Z</dcterms:modified>
</cp:coreProperties>
</file>